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6D05B7">
      <w:pPr>
        <w:spacing w:after="24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w:t>
      </w:r>
      <w:r w:rsidR="006F50FE">
        <w:rPr>
          <w:b/>
          <w:bCs/>
          <w:sz w:val="26"/>
          <w:szCs w:val="26"/>
        </w:rPr>
        <w:t xml:space="preserve"> </w:t>
      </w:r>
      <w:r w:rsidRPr="007A2734">
        <w:rPr>
          <w:b/>
          <w:bCs/>
          <w:sz w:val="26"/>
          <w:szCs w:val="26"/>
        </w:rPr>
        <w:t>data</w:t>
      </w:r>
      <w:r w:rsidR="006F50FE">
        <w:rPr>
          <w:b/>
          <w:bCs/>
          <w:sz w:val="26"/>
          <w:szCs w:val="26"/>
        </w:rPr>
        <w:t xml:space="preserve"> </w:t>
      </w:r>
      <w:r w:rsidRPr="007A2734">
        <w:rPr>
          <w:b/>
          <w:bCs/>
          <w:sz w:val="26"/>
          <w:szCs w:val="26"/>
        </w:rPr>
        <w:t>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00E7590E">
        <w:rPr>
          <w:sz w:val="26"/>
          <w:szCs w:val="26"/>
        </w:rPr>
        <w:t>0</w:t>
      </w:r>
      <w:r w:rsidRPr="007A2734">
        <w:rPr>
          <w:sz w:val="26"/>
          <w:szCs w:val="26"/>
        </w:rPr>
        <w:t xml:space="preserve">, cod fiscal 4245763, cont trezorerie </w:t>
      </w:r>
      <w:r w:rsidR="00997795" w:rsidRPr="00997795">
        <w:rPr>
          <w:sz w:val="26"/>
          <w:szCs w:val="26"/>
        </w:rPr>
        <w:t>RO</w:t>
      </w:r>
      <w:r w:rsidR="006E2AF9">
        <w:rPr>
          <w:sz w:val="26"/>
          <w:szCs w:val="26"/>
        </w:rPr>
        <w:t>18</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w:t>
      </w:r>
      <w:r w:rsidR="006E2AF9">
        <w:rPr>
          <w:sz w:val="26"/>
          <w:szCs w:val="26"/>
        </w:rPr>
        <w:t>71</w:t>
      </w:r>
      <w:r w:rsidR="00997795" w:rsidRPr="00997795">
        <w:rPr>
          <w:sz w:val="26"/>
          <w:szCs w:val="26"/>
        </w:rPr>
        <w:t>0</w:t>
      </w:r>
      <w:r w:rsidR="00997795">
        <w:rPr>
          <w:sz w:val="26"/>
          <w:szCs w:val="26"/>
        </w:rPr>
        <w:t xml:space="preserve"> </w:t>
      </w:r>
      <w:r w:rsidR="00997795" w:rsidRPr="00997795">
        <w:rPr>
          <w:sz w:val="26"/>
          <w:szCs w:val="26"/>
        </w:rPr>
        <w:t>1</w:t>
      </w:r>
      <w:r w:rsidR="006E2AF9">
        <w:rPr>
          <w:sz w:val="26"/>
          <w:szCs w:val="26"/>
        </w:rPr>
        <w:t>02</w:t>
      </w:r>
      <w:r w:rsidR="00997795" w:rsidRPr="00997795">
        <w:rPr>
          <w:sz w:val="26"/>
          <w:szCs w:val="26"/>
        </w:rPr>
        <w:t>X</w:t>
      </w:r>
      <w:r w:rsidR="00997795">
        <w:rPr>
          <w:sz w:val="26"/>
          <w:szCs w:val="26"/>
        </w:rPr>
        <w:t xml:space="preserve"> </w:t>
      </w:r>
      <w:r w:rsidR="002346F0">
        <w:rPr>
          <w:sz w:val="26"/>
          <w:szCs w:val="26"/>
        </w:rPr>
        <w:t>deschis la Trezoreria Miercurea Ciuc,</w:t>
      </w:r>
      <w:r w:rsidRPr="007A2734">
        <w:rPr>
          <w:sz w:val="26"/>
          <w:szCs w:val="26"/>
        </w:rPr>
        <w:t xml:space="preserve"> reprezentat </w:t>
      </w:r>
      <w:r w:rsidR="009719BB">
        <w:rPr>
          <w:sz w:val="26"/>
          <w:szCs w:val="26"/>
        </w:rPr>
        <w:t>de</w:t>
      </w:r>
      <w:r w:rsidR="0086096C">
        <w:rPr>
          <w:sz w:val="26"/>
          <w:szCs w:val="26"/>
        </w:rPr>
        <w:t xml:space="preserve"> </w:t>
      </w:r>
      <w:r w:rsidR="00685C73">
        <w:rPr>
          <w:sz w:val="26"/>
          <w:szCs w:val="26"/>
        </w:rPr>
        <w:t xml:space="preserve">președinte, </w:t>
      </w:r>
      <w:r w:rsidR="00705C89">
        <w:rPr>
          <w:sz w:val="26"/>
          <w:szCs w:val="26"/>
        </w:rPr>
        <w:t xml:space="preserve">domnul </w:t>
      </w:r>
      <w:r w:rsidR="009719BB">
        <w:rPr>
          <w:sz w:val="26"/>
          <w:szCs w:val="26"/>
        </w:rPr>
        <w:t>Borboly Csaba</w:t>
      </w:r>
      <w:r w:rsidR="00705C89">
        <w:rPr>
          <w:sz w:val="26"/>
          <w:szCs w:val="26"/>
        </w:rPr>
        <w:t xml:space="preserve">, </w:t>
      </w:r>
      <w:r w:rsidR="009719BB">
        <w:rPr>
          <w:sz w:val="26"/>
          <w:szCs w:val="26"/>
        </w:rPr>
        <w:t>prin d</w:t>
      </w:r>
      <w:r w:rsidR="00313B41">
        <w:rPr>
          <w:sz w:val="26"/>
          <w:szCs w:val="26"/>
        </w:rPr>
        <w:t xml:space="preserve">omnul </w:t>
      </w:r>
      <w:proofErr w:type="spellStart"/>
      <w:r w:rsidR="000008FB">
        <w:rPr>
          <w:sz w:val="26"/>
          <w:szCs w:val="26"/>
        </w:rPr>
        <w:t>Sz</w:t>
      </w:r>
      <w:proofErr w:type="spellEnd"/>
      <w:r w:rsidR="000008FB">
        <w:rPr>
          <w:sz w:val="26"/>
          <w:szCs w:val="26"/>
          <w:lang w:val="hu-HU"/>
        </w:rPr>
        <w:t>őcs-Mátyás István</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 xml:space="preserve">director </w:t>
      </w:r>
      <w:r w:rsidR="000008FB">
        <w:rPr>
          <w:sz w:val="26"/>
          <w:szCs w:val="26"/>
        </w:rPr>
        <w:t>executiv</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4E078D" w:rsidRPr="007A2734" w:rsidRDefault="004E078D" w:rsidP="004E078D">
      <w:pPr>
        <w:spacing w:before="120" w:after="120" w:line="240" w:lineRule="auto"/>
        <w:jc w:val="both"/>
        <w:rPr>
          <w:b/>
          <w:bCs/>
          <w:sz w:val="26"/>
          <w:szCs w:val="26"/>
        </w:rPr>
      </w:pPr>
      <w:r w:rsidRPr="00C85BFB">
        <w:rPr>
          <w:b/>
          <w:sz w:val="26"/>
          <w:szCs w:val="26"/>
        </w:rPr>
        <w:t>SC</w:t>
      </w:r>
      <w:r w:rsidR="00FD5890">
        <w:rPr>
          <w:b/>
          <w:sz w:val="26"/>
          <w:szCs w:val="26"/>
        </w:rPr>
        <w:t xml:space="preserve"> ______________</w:t>
      </w:r>
      <w:r w:rsidRPr="00C85BFB">
        <w:rPr>
          <w:b/>
          <w:sz w:val="26"/>
          <w:szCs w:val="26"/>
        </w:rPr>
        <w:t>,</w:t>
      </w:r>
      <w:r w:rsidRPr="00C85BFB">
        <w:rPr>
          <w:sz w:val="26"/>
          <w:szCs w:val="26"/>
        </w:rPr>
        <w:t xml:space="preserve"> cu sediul în </w:t>
      </w:r>
      <w:r w:rsidR="00FD5890">
        <w:rPr>
          <w:sz w:val="26"/>
          <w:szCs w:val="26"/>
        </w:rPr>
        <w:t>____________________________________________</w:t>
      </w:r>
      <w:r w:rsidRPr="00C85BFB">
        <w:rPr>
          <w:sz w:val="26"/>
          <w:szCs w:val="26"/>
        </w:rPr>
        <w:t xml:space="preserve">, telefon/fax </w:t>
      </w:r>
      <w:r w:rsidR="00FD5890">
        <w:rPr>
          <w:sz w:val="26"/>
          <w:szCs w:val="26"/>
        </w:rPr>
        <w:t>________________</w:t>
      </w:r>
      <w:r w:rsidRPr="00C85BFB">
        <w:rPr>
          <w:sz w:val="26"/>
          <w:szCs w:val="26"/>
        </w:rPr>
        <w:t xml:space="preserve">, număr de înmatriculare </w:t>
      </w:r>
      <w:r w:rsidR="00FD5890">
        <w:rPr>
          <w:sz w:val="26"/>
          <w:szCs w:val="26"/>
        </w:rPr>
        <w:t>______________</w:t>
      </w:r>
      <w:r w:rsidRPr="00C85BFB">
        <w:rPr>
          <w:sz w:val="26"/>
          <w:szCs w:val="26"/>
        </w:rPr>
        <w:t xml:space="preserve">, cod unic de înregistrare </w:t>
      </w:r>
      <w:r w:rsidR="00FD5890">
        <w:rPr>
          <w:sz w:val="26"/>
          <w:szCs w:val="26"/>
        </w:rPr>
        <w:t>____________</w:t>
      </w:r>
      <w:r w:rsidRPr="00C85BFB">
        <w:rPr>
          <w:sz w:val="26"/>
          <w:szCs w:val="26"/>
        </w:rPr>
        <w:t xml:space="preserve">, cont trezorerie </w:t>
      </w:r>
      <w:r w:rsidR="00FD5890">
        <w:rPr>
          <w:sz w:val="26"/>
          <w:szCs w:val="26"/>
        </w:rPr>
        <w:t>_________________</w:t>
      </w:r>
      <w:r w:rsidRPr="00C85BFB">
        <w:rPr>
          <w:sz w:val="26"/>
          <w:szCs w:val="26"/>
        </w:rPr>
        <w:t xml:space="preserve"> deschis la Trezoreria </w:t>
      </w:r>
      <w:r w:rsidR="00FD5890">
        <w:rPr>
          <w:sz w:val="26"/>
          <w:szCs w:val="26"/>
        </w:rPr>
        <w:t>___________</w:t>
      </w:r>
      <w:r w:rsidRPr="00C85BFB">
        <w:rPr>
          <w:sz w:val="26"/>
          <w:szCs w:val="26"/>
        </w:rPr>
        <w:t xml:space="preserve">, reprezentat prin </w:t>
      </w:r>
      <w:r w:rsidR="00705C89">
        <w:rPr>
          <w:sz w:val="26"/>
          <w:szCs w:val="26"/>
        </w:rPr>
        <w:t xml:space="preserve">domnul </w:t>
      </w:r>
      <w:r w:rsidR="00FD5890">
        <w:rPr>
          <w:sz w:val="26"/>
          <w:szCs w:val="26"/>
        </w:rPr>
        <w:t>______________</w:t>
      </w:r>
      <w:r w:rsidRPr="00C85BFB">
        <w:rPr>
          <w:sz w:val="26"/>
          <w:szCs w:val="26"/>
        </w:rPr>
        <w:t xml:space="preserve">, având funcţia de </w:t>
      </w:r>
      <w:r w:rsidR="00FD5890">
        <w:rPr>
          <w:sz w:val="26"/>
          <w:szCs w:val="26"/>
        </w:rPr>
        <w:t>____________</w:t>
      </w:r>
      <w:r w:rsidRPr="00C85BFB">
        <w:rPr>
          <w:sz w:val="26"/>
          <w:szCs w:val="26"/>
        </w:rPr>
        <w:t xml:space="preserve">,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w:t>
      </w:r>
      <w:r w:rsidRPr="007A2734">
        <w:rPr>
          <w:sz w:val="26"/>
          <w:szCs w:val="26"/>
        </w:rPr>
        <w:lastRenderedPageBreak/>
        <w:t>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6D05B7">
      <w:pPr>
        <w:spacing w:before="240" w:after="24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4E078D" w:rsidRDefault="00170F77" w:rsidP="00170F77">
      <w:pPr>
        <w:spacing w:after="0" w:line="240" w:lineRule="auto"/>
        <w:jc w:val="both"/>
        <w:rPr>
          <w:sz w:val="26"/>
          <w:szCs w:val="26"/>
        </w:rPr>
      </w:pPr>
      <w:r w:rsidRPr="001968B9">
        <w:rPr>
          <w:sz w:val="26"/>
          <w:szCs w:val="26"/>
        </w:rPr>
        <w:t xml:space="preserve">3.1. Furnizorul se obligă să livreze în termen de </w:t>
      </w:r>
      <w:r w:rsidRPr="001968B9">
        <w:rPr>
          <w:b/>
          <w:sz w:val="26"/>
          <w:szCs w:val="26"/>
        </w:rPr>
        <w:t>30</w:t>
      </w:r>
      <w:r w:rsidRPr="001968B9">
        <w:rPr>
          <w:sz w:val="26"/>
          <w:szCs w:val="26"/>
        </w:rPr>
        <w:t xml:space="preserve"> zile 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w:t>
      </w:r>
      <w:r w:rsidR="00FD5890">
        <w:rPr>
          <w:sz w:val="26"/>
          <w:szCs w:val="26"/>
        </w:rPr>
        <w:t>____________________________________________________________</w:t>
      </w:r>
      <w:r w:rsidR="004E078D" w:rsidRPr="00A41E6D">
        <w:rPr>
          <w:i/>
          <w:sz w:val="26"/>
          <w:szCs w:val="26"/>
        </w:rPr>
        <w:t>;</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FD5890">
        <w:rPr>
          <w:sz w:val="26"/>
          <w:szCs w:val="26"/>
        </w:rPr>
        <w:t>________</w:t>
      </w:r>
      <w:r w:rsidRPr="00125C9B">
        <w:rPr>
          <w:b/>
          <w:sz w:val="26"/>
          <w:szCs w:val="26"/>
        </w:rPr>
        <w:t xml:space="preserve"> lei</w:t>
      </w:r>
      <w:r w:rsidRPr="00125C9B">
        <w:rPr>
          <w:sz w:val="26"/>
          <w:szCs w:val="26"/>
        </w:rPr>
        <w:t xml:space="preserve">, la care se adaugă TVA în valoare de </w:t>
      </w:r>
      <w:r w:rsidR="00FD5890">
        <w:rPr>
          <w:sz w:val="26"/>
          <w:szCs w:val="26"/>
        </w:rPr>
        <w:t>_________</w:t>
      </w:r>
      <w:r w:rsidR="00106DFE" w:rsidRPr="000C4430">
        <w:rPr>
          <w:b/>
          <w:sz w:val="26"/>
          <w:szCs w:val="26"/>
        </w:rPr>
        <w:t xml:space="preserve"> </w:t>
      </w:r>
      <w:r w:rsidRPr="000C4430">
        <w:rPr>
          <w:b/>
          <w:sz w:val="26"/>
          <w:szCs w:val="26"/>
        </w:rPr>
        <w:t>lei</w:t>
      </w:r>
      <w:r w:rsidRPr="00125C9B">
        <w:rPr>
          <w:sz w:val="26"/>
          <w:szCs w:val="26"/>
        </w:rPr>
        <w:t xml:space="preserve">, prețul total al contractului fiind </w:t>
      </w:r>
      <w:r w:rsidR="00780AF1" w:rsidRPr="00125C9B">
        <w:rPr>
          <w:sz w:val="26"/>
          <w:szCs w:val="26"/>
        </w:rPr>
        <w:t xml:space="preserve">de </w:t>
      </w:r>
      <w:r w:rsidR="00FD5890">
        <w:rPr>
          <w:sz w:val="26"/>
          <w:szCs w:val="26"/>
        </w:rPr>
        <w:t>_________</w:t>
      </w:r>
      <w:r w:rsidR="000C4430" w:rsidRPr="000C4430">
        <w:rPr>
          <w:b/>
          <w:sz w:val="26"/>
          <w:szCs w:val="26"/>
        </w:rPr>
        <w:t xml:space="preserve"> </w:t>
      </w:r>
      <w:r w:rsidRPr="000C4430">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FD5890">
        <w:rPr>
          <w:sz w:val="26"/>
          <w:szCs w:val="26"/>
        </w:rPr>
        <w:t xml:space="preserve"> __________</w:t>
      </w:r>
      <w:r w:rsidR="0035225F" w:rsidRPr="00C93BCD">
        <w:rPr>
          <w:sz w:val="26"/>
          <w:szCs w:val="26"/>
        </w:rPr>
        <w:t>;</w:t>
      </w:r>
    </w:p>
    <w:p w:rsidR="007A2734" w:rsidRPr="00170F77" w:rsidRDefault="00CF4E43" w:rsidP="00BA4FE4">
      <w:pPr>
        <w:pStyle w:val="ListParagraph"/>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FD5890">
        <w:rPr>
          <w:sz w:val="26"/>
          <w:szCs w:val="26"/>
        </w:rPr>
        <w:t>__________</w:t>
      </w:r>
      <w:r w:rsidR="007A2734" w:rsidRPr="00C93BCD">
        <w:rPr>
          <w:sz w:val="26"/>
          <w:szCs w:val="26"/>
        </w:rPr>
        <w:t>;</w:t>
      </w:r>
    </w:p>
    <w:p w:rsidR="00BA0F77" w:rsidRPr="00170F77" w:rsidRDefault="00342485" w:rsidP="00BA4FE4">
      <w:pPr>
        <w:pStyle w:val="ListParagraph"/>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0C4430">
        <w:rPr>
          <w:sz w:val="26"/>
          <w:szCs w:val="26"/>
        </w:rPr>
        <w:t xml:space="preserve"> </w:t>
      </w:r>
      <w:r w:rsidR="00FD5890">
        <w:rPr>
          <w:sz w:val="26"/>
          <w:szCs w:val="26"/>
        </w:rPr>
        <w:t>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D07899">
      <w:pPr>
        <w:spacing w:after="0" w:line="240" w:lineRule="auto"/>
        <w:ind w:firstLine="426"/>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D07899">
      <w:pPr>
        <w:spacing w:after="0" w:line="240" w:lineRule="auto"/>
        <w:ind w:firstLine="426"/>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D07899">
      <w:pPr>
        <w:spacing w:after="0" w:line="240" w:lineRule="auto"/>
        <w:ind w:firstLine="426"/>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D07899">
      <w:pPr>
        <w:spacing w:after="0" w:line="240" w:lineRule="auto"/>
        <w:ind w:firstLine="426"/>
        <w:jc w:val="both"/>
        <w:rPr>
          <w:sz w:val="26"/>
          <w:szCs w:val="26"/>
        </w:rPr>
      </w:pPr>
      <w:r>
        <w:rPr>
          <w:sz w:val="26"/>
          <w:szCs w:val="26"/>
        </w:rPr>
        <w:t>d)</w:t>
      </w:r>
      <w:r w:rsidR="00D07899">
        <w:rPr>
          <w:sz w:val="26"/>
          <w:szCs w:val="26"/>
        </w:rPr>
        <w:t xml:space="preserve"> </w:t>
      </w:r>
      <w:r w:rsidR="008B25ED">
        <w:rPr>
          <w:sz w:val="26"/>
          <w:szCs w:val="26"/>
        </w:rPr>
        <w:t>Furnizor</w:t>
      </w:r>
      <w:r w:rsidR="007A2734" w:rsidRPr="007A2734">
        <w:rPr>
          <w:sz w:val="26"/>
          <w:szCs w:val="26"/>
        </w:rPr>
        <w:t>ul</w:t>
      </w:r>
      <w:r w:rsidR="00D07899">
        <w:rPr>
          <w:sz w:val="26"/>
          <w:szCs w:val="26"/>
        </w:rPr>
        <w:t xml:space="preserve"> intră în procedura de insolvență în condițiile prevăzute de art. 123 din Legea nr. 85/2014 privind procedurile de prevenire a insolvenței și de insolvență, dacă Administratorul judiciar/Lichidatorul judiciar</w:t>
      </w:r>
      <w:r w:rsidR="00BF143F">
        <w:rPr>
          <w:sz w:val="26"/>
          <w:szCs w:val="26"/>
        </w:rPr>
        <w:t>,</w:t>
      </w:r>
      <w:r w:rsidR="00D07899">
        <w:rPr>
          <w:sz w:val="26"/>
          <w:szCs w:val="26"/>
        </w:rPr>
        <w:t xml:space="preserve"> nu răspunde în termen de 30 de zile la notificarea achizitorului, formulată în primele 3 luni de la deschiderea procedurii. </w:t>
      </w:r>
      <w:proofErr w:type="spellStart"/>
      <w:r w:rsidR="00D07899">
        <w:rPr>
          <w:sz w:val="26"/>
          <w:szCs w:val="26"/>
        </w:rPr>
        <w:t>Furnizo-rul</w:t>
      </w:r>
      <w:proofErr w:type="spellEnd"/>
      <w:r w:rsidR="00D07899">
        <w:rPr>
          <w:sz w:val="26"/>
          <w:szCs w:val="26"/>
        </w:rPr>
        <w:t xml:space="preserve"> are obligația de a notifica de îndată celeilalte părți intervenirea unei astfel de situații</w:t>
      </w:r>
      <w:r w:rsidR="007A2734" w:rsidRPr="007A2734">
        <w:rPr>
          <w:sz w:val="26"/>
          <w:szCs w:val="26"/>
        </w:rPr>
        <w:t>;</w:t>
      </w:r>
    </w:p>
    <w:p w:rsidR="007A2734" w:rsidRPr="007A2734" w:rsidRDefault="00F72607" w:rsidP="00D07899">
      <w:pPr>
        <w:spacing w:after="0" w:line="240" w:lineRule="auto"/>
        <w:ind w:firstLine="426"/>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D07899">
      <w:pPr>
        <w:spacing w:after="0" w:line="240" w:lineRule="auto"/>
        <w:ind w:firstLine="426"/>
        <w:jc w:val="both"/>
        <w:rPr>
          <w:sz w:val="26"/>
          <w:szCs w:val="26"/>
        </w:rPr>
      </w:pPr>
      <w:r>
        <w:rPr>
          <w:sz w:val="26"/>
          <w:szCs w:val="26"/>
        </w:rPr>
        <w:t xml:space="preserve">f) </w:t>
      </w:r>
      <w:r w:rsidR="00D07899">
        <w:rPr>
          <w:sz w:val="26"/>
          <w:szCs w:val="26"/>
        </w:rPr>
        <w:t>Î</w:t>
      </w:r>
      <w:r w:rsidR="007A2734" w:rsidRPr="007A2734">
        <w:rPr>
          <w:sz w:val="26"/>
          <w:szCs w:val="26"/>
        </w:rPr>
        <w:t xml:space="preserve">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D07899">
      <w:pPr>
        <w:spacing w:after="0" w:line="240" w:lineRule="auto"/>
        <w:ind w:firstLine="426"/>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D07899">
      <w:pPr>
        <w:spacing w:after="0" w:line="240" w:lineRule="auto"/>
        <w:ind w:firstLine="426"/>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D07899">
      <w:pPr>
        <w:spacing w:after="0" w:line="240" w:lineRule="auto"/>
        <w:ind w:firstLine="426"/>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D07899">
      <w:pPr>
        <w:spacing w:after="0" w:line="240" w:lineRule="auto"/>
        <w:ind w:firstLine="426"/>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xml:space="preserve">. Perioada de garanţie </w:t>
      </w:r>
      <w:r w:rsidR="00932E36" w:rsidRPr="00247A83">
        <w:rPr>
          <w:b/>
          <w:bCs/>
          <w:sz w:val="26"/>
          <w:szCs w:val="26"/>
        </w:rPr>
        <w:t xml:space="preserve">și prelungirea duratei de viață </w:t>
      </w:r>
      <w:r w:rsidR="00C07A3F" w:rsidRPr="00247A83">
        <w:rPr>
          <w:b/>
          <w:bCs/>
          <w:sz w:val="26"/>
          <w:szCs w:val="26"/>
        </w:rPr>
        <w:t xml:space="preserve">a </w:t>
      </w:r>
      <w:r w:rsidR="00932E36" w:rsidRPr="00247A83">
        <w:rPr>
          <w:b/>
          <w:bCs/>
          <w:sz w:val="26"/>
          <w:szCs w:val="26"/>
        </w:rPr>
        <w:t>produsel</w:t>
      </w:r>
      <w:r w:rsidR="00C07A3F" w:rsidRPr="00247A83">
        <w:rPr>
          <w:b/>
          <w:bCs/>
          <w:sz w:val="26"/>
          <w:szCs w:val="26"/>
        </w:rPr>
        <w:t>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Default="002F4B74" w:rsidP="00C07A3F">
      <w:pPr>
        <w:spacing w:after="0" w:line="240" w:lineRule="auto"/>
        <w:jc w:val="both"/>
        <w:rPr>
          <w:rFonts w:asciiTheme="minorHAnsi" w:hAnsiTheme="minorHAnsi"/>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932E36" w:rsidRDefault="00932E36" w:rsidP="002F4B74">
      <w:pPr>
        <w:spacing w:after="120" w:line="240" w:lineRule="auto"/>
        <w:jc w:val="both"/>
        <w:rPr>
          <w:rFonts w:asciiTheme="minorHAnsi" w:hAnsiTheme="minorHAnsi"/>
          <w:color w:val="FF0000"/>
          <w:sz w:val="26"/>
          <w:szCs w:val="26"/>
        </w:rPr>
      </w:pPr>
      <w:r w:rsidRPr="00247A83">
        <w:rPr>
          <w:rFonts w:asciiTheme="minorHAnsi" w:hAnsiTheme="minorHAnsi"/>
          <w:sz w:val="26"/>
          <w:szCs w:val="26"/>
        </w:rPr>
        <w:t xml:space="preserve">20.8. Pentru o perioadă de cel puțin trei ani de la data </w:t>
      </w:r>
      <w:r w:rsidR="00937ED0" w:rsidRPr="00247A83">
        <w:rPr>
          <w:rFonts w:asciiTheme="minorHAnsi" w:hAnsiTheme="minorHAnsi"/>
          <w:sz w:val="26"/>
          <w:szCs w:val="26"/>
        </w:rPr>
        <w:t xml:space="preserve">furnizării produselor, Furnizorul </w:t>
      </w:r>
      <w:r w:rsidR="00C30113" w:rsidRPr="00247A83">
        <w:rPr>
          <w:rFonts w:asciiTheme="minorHAnsi" w:hAnsiTheme="minorHAnsi"/>
          <w:sz w:val="26"/>
          <w:szCs w:val="26"/>
        </w:rPr>
        <w:t xml:space="preserve">sau printr-un prestator </w:t>
      </w:r>
      <w:r w:rsidR="00C07A3F" w:rsidRPr="00247A83">
        <w:rPr>
          <w:rFonts w:asciiTheme="minorHAnsi" w:hAnsiTheme="minorHAnsi"/>
          <w:sz w:val="26"/>
          <w:szCs w:val="26"/>
        </w:rPr>
        <w:t xml:space="preserve">de </w:t>
      </w:r>
      <w:r w:rsidR="00C30113" w:rsidRPr="00247A83">
        <w:rPr>
          <w:rFonts w:asciiTheme="minorHAnsi" w:hAnsiTheme="minorHAnsi"/>
          <w:sz w:val="26"/>
          <w:szCs w:val="26"/>
        </w:rPr>
        <w:t>se</w:t>
      </w:r>
      <w:r w:rsidR="00C07A3F" w:rsidRPr="00247A83">
        <w:rPr>
          <w:rFonts w:asciiTheme="minorHAnsi" w:hAnsiTheme="minorHAnsi"/>
          <w:sz w:val="26"/>
          <w:szCs w:val="26"/>
        </w:rPr>
        <w:t xml:space="preserve">rvicii </w:t>
      </w:r>
      <w:r w:rsidR="00C30113" w:rsidRPr="00247A83">
        <w:rPr>
          <w:rFonts w:asciiTheme="minorHAnsi" w:hAnsiTheme="minorHAnsi"/>
          <w:sz w:val="26"/>
          <w:szCs w:val="26"/>
        </w:rPr>
        <w:t xml:space="preserve">va pune la dispoziția Achizitorului </w:t>
      </w:r>
      <w:r w:rsidR="00937ED0" w:rsidRPr="00247A83">
        <w:rPr>
          <w:rFonts w:asciiTheme="minorHAnsi" w:hAnsiTheme="minorHAnsi"/>
          <w:sz w:val="26"/>
          <w:szCs w:val="26"/>
        </w:rPr>
        <w:t>piesel</w:t>
      </w:r>
      <w:r w:rsidR="00C30113" w:rsidRPr="00247A83">
        <w:rPr>
          <w:rFonts w:asciiTheme="minorHAnsi" w:hAnsiTheme="minorHAnsi"/>
          <w:sz w:val="26"/>
          <w:szCs w:val="26"/>
        </w:rPr>
        <w:t>e</w:t>
      </w:r>
      <w:r w:rsidR="00937ED0" w:rsidRPr="00247A83">
        <w:rPr>
          <w:rFonts w:asciiTheme="minorHAnsi" w:hAnsiTheme="minorHAnsi"/>
          <w:sz w:val="26"/>
          <w:szCs w:val="26"/>
        </w:rPr>
        <w:t xml:space="preserve"> de schimb, care includ cel puțin următoarele: unități de stocare SSD, memorii, baterii reîncărcabile, ecrane </w:t>
      </w:r>
      <w:r w:rsidR="00C07A3F" w:rsidRPr="00247A83">
        <w:rPr>
          <w:rFonts w:asciiTheme="minorHAnsi" w:hAnsiTheme="minorHAnsi"/>
          <w:sz w:val="26"/>
          <w:szCs w:val="26"/>
        </w:rPr>
        <w:t>(display-uri)</w:t>
      </w:r>
      <w:r w:rsidR="00937ED0" w:rsidRPr="00247A83">
        <w:rPr>
          <w:rFonts w:asciiTheme="minorHAnsi" w:hAnsiTheme="minorHAnsi"/>
          <w:sz w:val="26"/>
          <w:szCs w:val="26"/>
        </w:rPr>
        <w:t xml:space="preserve">, plăci de circuit electric </w:t>
      </w:r>
      <w:r w:rsidR="00C30113" w:rsidRPr="00247A83">
        <w:rPr>
          <w:rFonts w:asciiTheme="minorHAnsi" w:hAnsiTheme="minorHAnsi"/>
          <w:sz w:val="26"/>
          <w:szCs w:val="26"/>
        </w:rPr>
        <w:t>și circuite electronice de control</w:t>
      </w:r>
      <w:r w:rsidR="00C07A3F" w:rsidRPr="00247A83">
        <w:rPr>
          <w:rFonts w:asciiTheme="minorHAnsi" w:hAnsiTheme="minorHAnsi"/>
          <w:sz w:val="26"/>
          <w:szCs w:val="26"/>
        </w:rPr>
        <w:t xml:space="preserve">, suporturi – cu excepția celor integrate cu carcasa. </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lastRenderedPageBreak/>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w:t>
      </w:r>
      <w:bookmarkStart w:id="0" w:name="_GoBack"/>
      <w:bookmarkEnd w:id="0"/>
      <w:r w:rsidRPr="007A2734">
        <w:rPr>
          <w:sz w:val="26"/>
          <w:szCs w:val="26"/>
        </w:rPr>
        <w: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E17735">
      <w:pPr>
        <w:spacing w:after="24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0F53E0" w:rsidRDefault="000F53E0" w:rsidP="00594EBA">
      <w:pPr>
        <w:tabs>
          <w:tab w:val="center" w:pos="1843"/>
          <w:tab w:val="center" w:pos="7655"/>
        </w:tabs>
        <w:spacing w:after="120" w:line="240" w:lineRule="auto"/>
        <w:jc w:val="both"/>
        <w:rPr>
          <w:b/>
          <w:sz w:val="26"/>
          <w:szCs w:val="26"/>
          <w:lang w:val="hu-HU"/>
        </w:rPr>
      </w:pPr>
      <w:r>
        <w:rPr>
          <w:b/>
          <w:sz w:val="26"/>
          <w:szCs w:val="26"/>
        </w:rPr>
        <w:tab/>
        <w:t>Consiliul Județean Harghita</w:t>
      </w:r>
      <w:r w:rsidRPr="00B069DC">
        <w:rPr>
          <w:b/>
          <w:sz w:val="26"/>
          <w:szCs w:val="26"/>
        </w:rPr>
        <w:tab/>
      </w:r>
    </w:p>
    <w:sectPr w:rsidR="000F53E0" w:rsidSect="00CE30F1">
      <w:footerReference w:type="default" r:id="rId8"/>
      <w:pgSz w:w="11906" w:h="16838" w:code="9"/>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2D" w:rsidRDefault="00D56C2D" w:rsidP="007A2734">
      <w:pPr>
        <w:spacing w:after="0" w:line="240" w:lineRule="auto"/>
      </w:pPr>
      <w:r>
        <w:separator/>
      </w:r>
    </w:p>
  </w:endnote>
  <w:endnote w:type="continuationSeparator" w:id="0">
    <w:p w:rsidR="00D56C2D" w:rsidRDefault="00D56C2D"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E7590E">
      <w:rPr>
        <w:bCs/>
        <w:noProof/>
        <w:sz w:val="26"/>
        <w:szCs w:val="26"/>
      </w:rPr>
      <w:t>8</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E7590E">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2D" w:rsidRDefault="00D56C2D" w:rsidP="007A2734">
      <w:pPr>
        <w:spacing w:after="0" w:line="240" w:lineRule="auto"/>
      </w:pPr>
      <w:r>
        <w:separator/>
      </w:r>
    </w:p>
  </w:footnote>
  <w:footnote w:type="continuationSeparator" w:id="0">
    <w:p w:rsidR="00D56C2D" w:rsidRDefault="00D56C2D"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8FB"/>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58D"/>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4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1B8"/>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A83"/>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4F1F"/>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416"/>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159"/>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078D"/>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4EB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8A5"/>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254E"/>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5C7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05B7"/>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AF9"/>
    <w:rsid w:val="006E2C33"/>
    <w:rsid w:val="006E31AB"/>
    <w:rsid w:val="006E4732"/>
    <w:rsid w:val="006E4CD5"/>
    <w:rsid w:val="006E5AE4"/>
    <w:rsid w:val="006E6360"/>
    <w:rsid w:val="006E705C"/>
    <w:rsid w:val="006E7E47"/>
    <w:rsid w:val="006F06B9"/>
    <w:rsid w:val="006F1392"/>
    <w:rsid w:val="006F13EC"/>
    <w:rsid w:val="006F16DA"/>
    <w:rsid w:val="006F1A9A"/>
    <w:rsid w:val="006F1B45"/>
    <w:rsid w:val="006F299A"/>
    <w:rsid w:val="006F2A50"/>
    <w:rsid w:val="006F2BDC"/>
    <w:rsid w:val="006F4B47"/>
    <w:rsid w:val="006F4C52"/>
    <w:rsid w:val="006F4E80"/>
    <w:rsid w:val="006F50FE"/>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C89"/>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3F3"/>
    <w:rsid w:val="0089058C"/>
    <w:rsid w:val="00891138"/>
    <w:rsid w:val="0089141D"/>
    <w:rsid w:val="008917FF"/>
    <w:rsid w:val="00891D62"/>
    <w:rsid w:val="00892E46"/>
    <w:rsid w:val="008933F2"/>
    <w:rsid w:val="008934E5"/>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605"/>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29B"/>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36"/>
    <w:rsid w:val="00932E87"/>
    <w:rsid w:val="009330A6"/>
    <w:rsid w:val="00933C71"/>
    <w:rsid w:val="00934332"/>
    <w:rsid w:val="0093449A"/>
    <w:rsid w:val="00934FA7"/>
    <w:rsid w:val="00935DDE"/>
    <w:rsid w:val="00937EBB"/>
    <w:rsid w:val="00937ED0"/>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19BB"/>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43F"/>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07A3F"/>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113"/>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0F1"/>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899"/>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6C2D"/>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35"/>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200"/>
    <w:rsid w:val="00E3768E"/>
    <w:rsid w:val="00E379BB"/>
    <w:rsid w:val="00E379F8"/>
    <w:rsid w:val="00E37C26"/>
    <w:rsid w:val="00E37CBA"/>
    <w:rsid w:val="00E40E18"/>
    <w:rsid w:val="00E4185E"/>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590E"/>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14B"/>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890"/>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 w:type="character" w:customStyle="1" w:styleId="s7">
    <w:name w:val="s7"/>
    <w:basedOn w:val="DefaultParagraphFon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DefaultParagraphFont"/>
    <w:rsid w:val="00C46BEC"/>
  </w:style>
  <w:style w:type="character" w:customStyle="1" w:styleId="s9">
    <w:name w:val="s9"/>
    <w:basedOn w:val="DefaultParagraphFon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3758</Words>
  <Characters>21799</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Farkas Tamas</cp:lastModifiedBy>
  <cp:revision>11</cp:revision>
  <cp:lastPrinted>2019-06-17T07:52:00Z</cp:lastPrinted>
  <dcterms:created xsi:type="dcterms:W3CDTF">2019-06-20T05:25:00Z</dcterms:created>
  <dcterms:modified xsi:type="dcterms:W3CDTF">2020-07-13T08:45:00Z</dcterms:modified>
</cp:coreProperties>
</file>